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A00F" w14:textId="77777777" w:rsidR="00C01774" w:rsidRPr="00BA483A" w:rsidRDefault="005F5BA6" w:rsidP="00A42C2E">
      <w:pPr>
        <w:spacing w:after="0"/>
        <w:rPr>
          <w:sz w:val="28"/>
          <w:szCs w:val="28"/>
        </w:rPr>
      </w:pPr>
      <w:bookmarkStart w:id="0" w:name="_GoBack"/>
      <w:bookmarkEnd w:id="0"/>
      <w:r w:rsidRPr="00BA483A">
        <w:rPr>
          <w:sz w:val="28"/>
          <w:szCs w:val="28"/>
        </w:rPr>
        <w:t>CONSTITUENT WHITE PAPER ON SOUTH CAROLINA SCHOOL REFORM</w:t>
      </w:r>
      <w:r w:rsidR="005F2EC1" w:rsidRPr="00BA483A">
        <w:rPr>
          <w:sz w:val="28"/>
          <w:szCs w:val="28"/>
        </w:rPr>
        <w:t xml:space="preserve"> </w:t>
      </w:r>
    </w:p>
    <w:p w14:paraId="521D84CF" w14:textId="210EB6B0" w:rsidR="005F5BA6" w:rsidRDefault="005F5BA6" w:rsidP="00A42C2E">
      <w:pPr>
        <w:spacing w:after="0"/>
        <w:rPr>
          <w:sz w:val="26"/>
          <w:szCs w:val="26"/>
        </w:rPr>
      </w:pPr>
      <w:r w:rsidRPr="00A42C2E">
        <w:rPr>
          <w:sz w:val="26"/>
          <w:szCs w:val="26"/>
        </w:rPr>
        <w:t>Lowcountry Indivisible Education Team</w:t>
      </w:r>
      <w:r w:rsidR="00BD1CBC" w:rsidRPr="00A42C2E">
        <w:rPr>
          <w:sz w:val="26"/>
          <w:szCs w:val="26"/>
        </w:rPr>
        <w:t xml:space="preserve"> and </w:t>
      </w:r>
      <w:r w:rsidRPr="00A42C2E">
        <w:rPr>
          <w:sz w:val="26"/>
          <w:szCs w:val="26"/>
        </w:rPr>
        <w:t xml:space="preserve">Stand </w:t>
      </w:r>
      <w:proofErr w:type="gramStart"/>
      <w:r w:rsidRPr="00A42C2E">
        <w:rPr>
          <w:sz w:val="26"/>
          <w:szCs w:val="26"/>
        </w:rPr>
        <w:t>For</w:t>
      </w:r>
      <w:proofErr w:type="gramEnd"/>
      <w:r w:rsidRPr="00A42C2E">
        <w:rPr>
          <w:sz w:val="26"/>
          <w:szCs w:val="26"/>
        </w:rPr>
        <w:t xml:space="preserve"> Students (Bluffton / Hilton Head)</w:t>
      </w:r>
    </w:p>
    <w:p w14:paraId="4C8353BB" w14:textId="77777777" w:rsidR="00A42C2E" w:rsidRPr="00E50032" w:rsidRDefault="00A42C2E" w:rsidP="00A42C2E">
      <w:pPr>
        <w:spacing w:after="0"/>
        <w:rPr>
          <w:sz w:val="16"/>
          <w:szCs w:val="16"/>
        </w:rPr>
      </w:pPr>
    </w:p>
    <w:p w14:paraId="33F359C5" w14:textId="31FD973C" w:rsidR="00D23DB3" w:rsidRPr="00BA483A" w:rsidRDefault="00D23DB3" w:rsidP="00D23DB3">
      <w:pPr>
        <w:rPr>
          <w:sz w:val="24"/>
          <w:szCs w:val="24"/>
        </w:rPr>
      </w:pPr>
      <w:bookmarkStart w:id="1" w:name="_Hlk28779402"/>
      <w:r w:rsidRPr="00BA483A">
        <w:rPr>
          <w:sz w:val="24"/>
          <w:szCs w:val="24"/>
        </w:rPr>
        <w:t xml:space="preserve">Our organizations place excellent public school systems high on the list of values inherent in our respective missions, and our </w:t>
      </w:r>
      <w:r>
        <w:rPr>
          <w:sz w:val="24"/>
          <w:szCs w:val="24"/>
        </w:rPr>
        <w:t xml:space="preserve">thousands of </w:t>
      </w:r>
      <w:r w:rsidRPr="00BA483A">
        <w:rPr>
          <w:sz w:val="24"/>
          <w:szCs w:val="24"/>
        </w:rPr>
        <w:t>members support th</w:t>
      </w:r>
      <w:r w:rsidR="00BD1CBC">
        <w:rPr>
          <w:sz w:val="24"/>
          <w:szCs w:val="24"/>
        </w:rPr>
        <w:t>is</w:t>
      </w:r>
      <w:r w:rsidRPr="00BA483A">
        <w:rPr>
          <w:sz w:val="24"/>
          <w:szCs w:val="24"/>
        </w:rPr>
        <w:t xml:space="preserve"> important value. </w:t>
      </w:r>
      <w:r w:rsidR="00BD1CBC">
        <w:rPr>
          <w:sz w:val="24"/>
          <w:szCs w:val="24"/>
        </w:rPr>
        <w:t xml:space="preserve">We </w:t>
      </w:r>
      <w:r w:rsidRPr="00BA483A">
        <w:rPr>
          <w:sz w:val="24"/>
          <w:szCs w:val="24"/>
        </w:rPr>
        <w:t>offer the following 7 items for legislators to take into serious consideration as debate begins anew on school reform</w:t>
      </w:r>
      <w:r w:rsidR="00A42C2E">
        <w:rPr>
          <w:sz w:val="24"/>
          <w:szCs w:val="24"/>
        </w:rPr>
        <w:t xml:space="preserve"> in 2020</w:t>
      </w:r>
      <w:r w:rsidRPr="00BA483A">
        <w:rPr>
          <w:sz w:val="24"/>
          <w:szCs w:val="24"/>
        </w:rPr>
        <w:t>.</w:t>
      </w:r>
    </w:p>
    <w:bookmarkEnd w:id="1"/>
    <w:p w14:paraId="762D3A28" w14:textId="19CC2730" w:rsidR="00091456" w:rsidRDefault="00091456" w:rsidP="00BD1CB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D1CBC">
        <w:rPr>
          <w:sz w:val="24"/>
          <w:szCs w:val="24"/>
        </w:rPr>
        <w:t xml:space="preserve">Cost of a basic education </w:t>
      </w:r>
      <w:r w:rsidR="005F2EC1" w:rsidRPr="00BD1CBC">
        <w:rPr>
          <w:sz w:val="24"/>
          <w:szCs w:val="24"/>
        </w:rPr>
        <w:t xml:space="preserve">for each </w:t>
      </w:r>
      <w:r w:rsidRPr="00BD1CBC">
        <w:rPr>
          <w:sz w:val="24"/>
          <w:szCs w:val="24"/>
        </w:rPr>
        <w:t>K – 12</w:t>
      </w:r>
      <w:r w:rsidR="00006EA8" w:rsidRPr="00BD1CBC">
        <w:rPr>
          <w:sz w:val="24"/>
          <w:szCs w:val="24"/>
        </w:rPr>
        <w:t xml:space="preserve"> students </w:t>
      </w:r>
      <w:r w:rsidR="005F2EC1" w:rsidRPr="00BD1CBC">
        <w:rPr>
          <w:sz w:val="24"/>
          <w:szCs w:val="24"/>
        </w:rPr>
        <w:t>in South Carolina ($7574 according to SC Revenue and Fiscal Affairs) must be appropriated to each school district</w:t>
      </w:r>
      <w:r w:rsidR="00006EA8" w:rsidRPr="00BD1CBC">
        <w:rPr>
          <w:sz w:val="24"/>
          <w:szCs w:val="24"/>
        </w:rPr>
        <w:t xml:space="preserve"> by the state</w:t>
      </w:r>
      <w:r w:rsidR="005F2EC1" w:rsidRPr="00BD1CBC">
        <w:rPr>
          <w:sz w:val="24"/>
          <w:szCs w:val="24"/>
        </w:rPr>
        <w:t>.</w:t>
      </w:r>
      <w:r w:rsidR="00006EA8" w:rsidRPr="00BD1CBC">
        <w:rPr>
          <w:sz w:val="24"/>
          <w:szCs w:val="24"/>
        </w:rPr>
        <w:t xml:space="preserve"> This amount is the cost of providing a basic education to students and is the responsibility of the state.</w:t>
      </w:r>
      <w:r w:rsidR="00C10EEA" w:rsidRPr="00BD1CBC">
        <w:rPr>
          <w:color w:val="FF0000"/>
          <w:sz w:val="24"/>
          <w:szCs w:val="24"/>
        </w:rPr>
        <w:t xml:space="preserve"> </w:t>
      </w:r>
    </w:p>
    <w:p w14:paraId="48082AE3" w14:textId="77777777" w:rsidR="00BD1CBC" w:rsidRPr="00E50032" w:rsidRDefault="00BD1CBC" w:rsidP="00BD1CBC">
      <w:pPr>
        <w:pStyle w:val="ListParagraph"/>
        <w:rPr>
          <w:color w:val="FF0000"/>
          <w:sz w:val="12"/>
          <w:szCs w:val="12"/>
        </w:rPr>
      </w:pPr>
    </w:p>
    <w:p w14:paraId="401D1920" w14:textId="20C82905" w:rsidR="005F2EC1" w:rsidRDefault="005F2EC1" w:rsidP="00BD1C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1CBC">
        <w:rPr>
          <w:sz w:val="24"/>
          <w:szCs w:val="24"/>
        </w:rPr>
        <w:t>Rural school districts, districts with high levels of poverty and low wealth districts should receive additional funding to address higher costs in providing a quality education for all students (in addition to a lower student / teacher ratio for students in poverty).</w:t>
      </w:r>
      <w:r w:rsidR="00006EA8" w:rsidRPr="00BD1CBC">
        <w:rPr>
          <w:sz w:val="24"/>
          <w:szCs w:val="24"/>
        </w:rPr>
        <w:t xml:space="preserve"> In addition, 28 other states add a “sparsity weight” for districts with low student population density, which makes up for more transportation, smaller schools and smaller classes. This </w:t>
      </w:r>
      <w:r w:rsidR="0096397A" w:rsidRPr="00BD1CBC">
        <w:rPr>
          <w:sz w:val="24"/>
          <w:szCs w:val="24"/>
        </w:rPr>
        <w:t>should</w:t>
      </w:r>
      <w:r w:rsidR="00006EA8" w:rsidRPr="00BD1CBC">
        <w:rPr>
          <w:sz w:val="24"/>
          <w:szCs w:val="24"/>
        </w:rPr>
        <w:t xml:space="preserve"> be considered </w:t>
      </w:r>
      <w:r w:rsidR="0096397A" w:rsidRPr="00BD1CBC">
        <w:rPr>
          <w:sz w:val="24"/>
          <w:szCs w:val="24"/>
        </w:rPr>
        <w:t>when addressing school</w:t>
      </w:r>
      <w:r w:rsidR="00006EA8" w:rsidRPr="00BD1CBC">
        <w:rPr>
          <w:sz w:val="24"/>
          <w:szCs w:val="24"/>
        </w:rPr>
        <w:t xml:space="preserve"> reform.</w:t>
      </w:r>
    </w:p>
    <w:p w14:paraId="0ABEACCC" w14:textId="77777777" w:rsidR="00BD1CBC" w:rsidRPr="00E50032" w:rsidRDefault="00BD1CBC" w:rsidP="00BD1CBC">
      <w:pPr>
        <w:pStyle w:val="ListParagraph"/>
        <w:rPr>
          <w:sz w:val="12"/>
          <w:szCs w:val="12"/>
        </w:rPr>
      </w:pPr>
    </w:p>
    <w:p w14:paraId="3759BF8F" w14:textId="4B3D6CEA" w:rsidR="00DF71F8" w:rsidRDefault="00DF71F8" w:rsidP="00BD1C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1CBC">
        <w:rPr>
          <w:sz w:val="24"/>
          <w:szCs w:val="24"/>
        </w:rPr>
        <w:t>Teacher salaries should be improved to meet (at a minimum) the Southeastern US average.</w:t>
      </w:r>
    </w:p>
    <w:p w14:paraId="1AB40892" w14:textId="77777777" w:rsidR="00BD1CBC" w:rsidRPr="00E50032" w:rsidRDefault="00BD1CBC" w:rsidP="00BD1CBC">
      <w:pPr>
        <w:pStyle w:val="ListParagraph"/>
        <w:rPr>
          <w:sz w:val="12"/>
          <w:szCs w:val="12"/>
        </w:rPr>
      </w:pPr>
    </w:p>
    <w:p w14:paraId="0916B01D" w14:textId="001B855D" w:rsidR="00006EA8" w:rsidRDefault="00091456" w:rsidP="00BD1C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1CBC">
        <w:rPr>
          <w:sz w:val="24"/>
          <w:szCs w:val="24"/>
        </w:rPr>
        <w:t>Teacher recruitment and working conditions must be improved in order to provide a highly qualified teacher for every classroom.</w:t>
      </w:r>
      <w:r w:rsidR="00DF71F8" w:rsidRPr="00BD1CBC">
        <w:rPr>
          <w:sz w:val="24"/>
          <w:szCs w:val="24"/>
        </w:rPr>
        <w:t xml:space="preserve"> </w:t>
      </w:r>
      <w:r w:rsidR="00E73985" w:rsidRPr="00BD1CBC">
        <w:rPr>
          <w:sz w:val="24"/>
          <w:szCs w:val="24"/>
        </w:rPr>
        <w:t xml:space="preserve"> For example, The Center for Educator Recruitment, Retention &amp; Advancement at Winthrop University should be fully funded and expanded to provide adequate assistance to all school districts in SC.</w:t>
      </w:r>
    </w:p>
    <w:p w14:paraId="081ED2E6" w14:textId="77777777" w:rsidR="00BD1CBC" w:rsidRPr="00E50032" w:rsidRDefault="00BD1CBC" w:rsidP="00BD1CBC">
      <w:pPr>
        <w:pStyle w:val="ListParagraph"/>
        <w:rPr>
          <w:sz w:val="12"/>
          <w:szCs w:val="12"/>
        </w:rPr>
      </w:pPr>
    </w:p>
    <w:p w14:paraId="30956C5C" w14:textId="77777777" w:rsidR="00BD1CBC" w:rsidRDefault="00DF71F8" w:rsidP="00BD1C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1CBC">
        <w:rPr>
          <w:sz w:val="24"/>
          <w:szCs w:val="24"/>
        </w:rPr>
        <w:t>School reform legislation should address the current multi-layered, inefficient distribution of funds</w:t>
      </w:r>
      <w:r w:rsidR="00E73985" w:rsidRPr="00BD1CBC">
        <w:rPr>
          <w:sz w:val="24"/>
          <w:szCs w:val="24"/>
        </w:rPr>
        <w:t>.</w:t>
      </w:r>
      <w:r w:rsidR="001C55FF" w:rsidRPr="00BD1CBC">
        <w:rPr>
          <w:sz w:val="24"/>
          <w:szCs w:val="24"/>
        </w:rPr>
        <w:t xml:space="preserve">  The Senate Finance Subcommittee on Education is reviewing a proposal from the Office of Revenue and Fiscal Affairs to roll all state funding sources into one, which </w:t>
      </w:r>
      <w:r w:rsidR="00E73985" w:rsidRPr="00BD1CBC">
        <w:rPr>
          <w:sz w:val="24"/>
          <w:szCs w:val="24"/>
        </w:rPr>
        <w:t>provides a</w:t>
      </w:r>
      <w:r w:rsidR="00D76007" w:rsidRPr="00BD1CBC">
        <w:rPr>
          <w:sz w:val="24"/>
          <w:szCs w:val="24"/>
        </w:rPr>
        <w:t xml:space="preserve">n appropriate </w:t>
      </w:r>
      <w:r w:rsidR="00E73985" w:rsidRPr="00BD1CBC">
        <w:rPr>
          <w:sz w:val="24"/>
          <w:szCs w:val="24"/>
        </w:rPr>
        <w:t>blueprint to address this issue.</w:t>
      </w:r>
    </w:p>
    <w:p w14:paraId="6F6AD55E" w14:textId="77777777" w:rsidR="00BD1CBC" w:rsidRPr="00E50032" w:rsidRDefault="00BD1CBC" w:rsidP="00BD1CBC">
      <w:pPr>
        <w:pStyle w:val="ListParagraph"/>
        <w:rPr>
          <w:sz w:val="12"/>
          <w:szCs w:val="12"/>
        </w:rPr>
      </w:pPr>
    </w:p>
    <w:p w14:paraId="28F525B7" w14:textId="402F5374" w:rsidR="00F46CCD" w:rsidRDefault="00F46CCD" w:rsidP="00BD1C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1CBC">
        <w:rPr>
          <w:sz w:val="24"/>
          <w:szCs w:val="24"/>
        </w:rPr>
        <w:t xml:space="preserve">Public money raised by the state’s citizens should flow only to public education and not be </w:t>
      </w:r>
      <w:r w:rsidR="002B00C4" w:rsidRPr="00BD1CBC">
        <w:rPr>
          <w:sz w:val="24"/>
          <w:szCs w:val="24"/>
        </w:rPr>
        <w:t xml:space="preserve">channeled </w:t>
      </w:r>
      <w:r w:rsidRPr="00BD1CBC">
        <w:rPr>
          <w:sz w:val="24"/>
          <w:szCs w:val="24"/>
        </w:rPr>
        <w:t>to</w:t>
      </w:r>
      <w:r w:rsidR="002B00C4" w:rsidRPr="00BD1CBC">
        <w:rPr>
          <w:sz w:val="24"/>
          <w:szCs w:val="24"/>
        </w:rPr>
        <w:t xml:space="preserve"> selective charter schools or</w:t>
      </w:r>
      <w:r w:rsidRPr="00BD1CBC">
        <w:rPr>
          <w:sz w:val="24"/>
          <w:szCs w:val="24"/>
        </w:rPr>
        <w:t xml:space="preserve"> private schools.</w:t>
      </w:r>
    </w:p>
    <w:p w14:paraId="352B1FAD" w14:textId="77777777" w:rsidR="00BD1CBC" w:rsidRPr="00E50032" w:rsidRDefault="00BD1CBC" w:rsidP="00BD1CBC">
      <w:pPr>
        <w:pStyle w:val="ListParagraph"/>
        <w:rPr>
          <w:sz w:val="12"/>
          <w:szCs w:val="12"/>
        </w:rPr>
      </w:pPr>
    </w:p>
    <w:p w14:paraId="118C7F1A" w14:textId="77777777" w:rsidR="00E50032" w:rsidRDefault="00E73985" w:rsidP="00BD1C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1CBC">
        <w:rPr>
          <w:sz w:val="24"/>
          <w:szCs w:val="24"/>
        </w:rPr>
        <w:t>While school district consolidation does not save significant amounts of funds, service sharing across districts is a model to consider within and among counties. Examples could include professional development, food services, procurement and o</w:t>
      </w:r>
      <w:r w:rsidR="00582113" w:rsidRPr="00BD1CBC">
        <w:rPr>
          <w:sz w:val="24"/>
          <w:szCs w:val="24"/>
        </w:rPr>
        <w:t>n</w:t>
      </w:r>
      <w:r w:rsidRPr="00BD1CBC">
        <w:rPr>
          <w:sz w:val="24"/>
          <w:szCs w:val="24"/>
        </w:rPr>
        <w:t xml:space="preserve">line classes. </w:t>
      </w:r>
    </w:p>
    <w:p w14:paraId="55F4C85C" w14:textId="77777777" w:rsidR="00E50032" w:rsidRPr="00E50032" w:rsidRDefault="00E50032" w:rsidP="00E50032">
      <w:pPr>
        <w:pStyle w:val="ListParagraph"/>
        <w:rPr>
          <w:sz w:val="24"/>
          <w:szCs w:val="24"/>
        </w:rPr>
      </w:pPr>
    </w:p>
    <w:p w14:paraId="5FB49FF1" w14:textId="48BD53A1" w:rsidR="00E727F6" w:rsidRPr="00E50032" w:rsidRDefault="00E50032" w:rsidP="00E50032">
      <w:pPr>
        <w:pStyle w:val="ListParagraph"/>
        <w:rPr>
          <w:i/>
          <w:iCs/>
          <w:sz w:val="24"/>
          <w:szCs w:val="24"/>
        </w:rPr>
      </w:pPr>
      <w:r w:rsidRPr="00E50032">
        <w:rPr>
          <w:i/>
          <w:iCs/>
          <w:sz w:val="24"/>
          <w:szCs w:val="24"/>
        </w:rPr>
        <w:t>For further information, contact Dr. Richard Moniuszko (</w:t>
      </w:r>
      <w:hyperlink r:id="rId5" w:history="1">
        <w:r w:rsidRPr="00E50032">
          <w:rPr>
            <w:rStyle w:val="Hyperlink"/>
            <w:i/>
            <w:iCs/>
            <w:sz w:val="24"/>
            <w:szCs w:val="24"/>
          </w:rPr>
          <w:t>rmoniuszko@gmail.com</w:t>
        </w:r>
      </w:hyperlink>
      <w:r w:rsidRPr="00E50032">
        <w:rPr>
          <w:i/>
          <w:iCs/>
          <w:sz w:val="24"/>
          <w:szCs w:val="24"/>
        </w:rPr>
        <w:t xml:space="preserve"> or (843) 802-0422</w:t>
      </w:r>
      <w:r w:rsidR="00E73985" w:rsidRPr="00E50032">
        <w:rPr>
          <w:i/>
          <w:iCs/>
          <w:sz w:val="24"/>
          <w:szCs w:val="24"/>
        </w:rPr>
        <w:t xml:space="preserve"> </w:t>
      </w:r>
    </w:p>
    <w:sectPr w:rsidR="00E727F6" w:rsidRPr="00E50032" w:rsidSect="00A6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750"/>
    <w:multiLevelType w:val="hybridMultilevel"/>
    <w:tmpl w:val="B738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356"/>
    <w:multiLevelType w:val="hybridMultilevel"/>
    <w:tmpl w:val="C6264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45210"/>
    <w:multiLevelType w:val="hybridMultilevel"/>
    <w:tmpl w:val="F3F0C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A6"/>
    <w:rsid w:val="00006EA8"/>
    <w:rsid w:val="00091456"/>
    <w:rsid w:val="00166FAE"/>
    <w:rsid w:val="001B31F0"/>
    <w:rsid w:val="001C55FF"/>
    <w:rsid w:val="002939C1"/>
    <w:rsid w:val="002B00C4"/>
    <w:rsid w:val="003039DB"/>
    <w:rsid w:val="00582113"/>
    <w:rsid w:val="005F2EC1"/>
    <w:rsid w:val="005F5BA6"/>
    <w:rsid w:val="007066E4"/>
    <w:rsid w:val="00722553"/>
    <w:rsid w:val="00837DB7"/>
    <w:rsid w:val="0094691E"/>
    <w:rsid w:val="0096397A"/>
    <w:rsid w:val="009848F3"/>
    <w:rsid w:val="00A3000F"/>
    <w:rsid w:val="00A42C2E"/>
    <w:rsid w:val="00A64E6D"/>
    <w:rsid w:val="00AE3AB3"/>
    <w:rsid w:val="00BA483A"/>
    <w:rsid w:val="00BD1CBC"/>
    <w:rsid w:val="00C01774"/>
    <w:rsid w:val="00C10EEA"/>
    <w:rsid w:val="00C46B1A"/>
    <w:rsid w:val="00CA23D6"/>
    <w:rsid w:val="00D23DB3"/>
    <w:rsid w:val="00D474A0"/>
    <w:rsid w:val="00D76007"/>
    <w:rsid w:val="00DF71F8"/>
    <w:rsid w:val="00E32B8B"/>
    <w:rsid w:val="00E50032"/>
    <w:rsid w:val="00E727F6"/>
    <w:rsid w:val="00E73985"/>
    <w:rsid w:val="00EA7848"/>
    <w:rsid w:val="00F33DC2"/>
    <w:rsid w:val="00F4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20F0"/>
  <w15:docId w15:val="{CC038DC4-265B-4EA2-A51C-D13ED072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03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oniusz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judith dunning</cp:lastModifiedBy>
  <cp:revision>2</cp:revision>
  <dcterms:created xsi:type="dcterms:W3CDTF">2020-01-15T19:50:00Z</dcterms:created>
  <dcterms:modified xsi:type="dcterms:W3CDTF">2020-01-15T19:50:00Z</dcterms:modified>
</cp:coreProperties>
</file>